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40" w:lineRule="auto"/>
        <w:ind w:left="1440" w:right="-119" w:firstLine="0"/>
        <w:rPr>
          <w:rFonts w:ascii="Malgun Gothic" w:cs="Malgun Gothic" w:eastAsia="Malgun Gothic" w:hAnsi="Malgun Gothic"/>
          <w:b w:val="1"/>
          <w:sz w:val="32"/>
          <w:szCs w:val="32"/>
        </w:rPr>
      </w:pPr>
      <w:bookmarkStart w:colFirst="0" w:colLast="0" w:name="_gjdgxs" w:id="0"/>
      <w:bookmarkEnd w:id="0"/>
      <w:r w:rsidDel="00000000" w:rsidR="00000000" w:rsidRPr="00000000">
        <w:rPr>
          <w:rFonts w:ascii="Malgun Gothic" w:cs="Malgun Gothic" w:eastAsia="Malgun Gothic" w:hAnsi="Malgun Gothic"/>
          <w:b w:val="1"/>
          <w:sz w:val="32"/>
          <w:szCs w:val="32"/>
          <w:rtl w:val="0"/>
        </w:rPr>
        <w:t xml:space="preserve">Shyama Prasad Mukherji College</w:t>
      </w:r>
    </w:p>
    <w:p w:rsidR="00000000" w:rsidDel="00000000" w:rsidP="00000000" w:rsidRDefault="00000000" w:rsidRPr="00000000" w14:paraId="00000002">
      <w:pPr>
        <w:spacing w:before="240" w:line="240" w:lineRule="auto"/>
        <w:ind w:right="-119"/>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                     Teaching Plan (Aug- Dec 2022)</w:t>
      </w:r>
    </w:p>
    <w:p w:rsidR="00000000" w:rsidDel="00000000" w:rsidP="00000000" w:rsidRDefault="00000000" w:rsidRPr="00000000" w14:paraId="00000003">
      <w:pPr>
        <w:spacing w:before="240" w:line="240" w:lineRule="auto"/>
        <w:ind w:right="-119"/>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4">
      <w:pPr>
        <w:spacing w:before="2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Teaching Plan of Critical Thinking and Decision Making  (SEC)</w:t>
      </w:r>
    </w:p>
    <w:p w:rsidR="00000000" w:rsidDel="00000000" w:rsidP="00000000" w:rsidRDefault="00000000" w:rsidRPr="00000000" w14:paraId="00000005">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and Year: </w:t>
      </w:r>
      <w:r w:rsidDel="00000000" w:rsidR="00000000" w:rsidRPr="00000000">
        <w:rPr>
          <w:rFonts w:ascii="Times New Roman" w:cs="Times New Roman" w:eastAsia="Times New Roman" w:hAnsi="Times New Roman"/>
          <w:sz w:val="24"/>
          <w:szCs w:val="24"/>
          <w:rtl w:val="0"/>
        </w:rPr>
        <w:t xml:space="preserve">B.A.(H) Philosophy, 2</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Fonts w:ascii="Times New Roman" w:cs="Times New Roman" w:eastAsia="Times New Roman" w:hAnsi="Times New Roman"/>
          <w:sz w:val="24"/>
          <w:szCs w:val="24"/>
          <w:rtl w:val="0"/>
        </w:rPr>
        <w:t xml:space="preserve"> year   </w:t>
      </w:r>
    </w:p>
    <w:p w:rsidR="00000000" w:rsidDel="00000000" w:rsidP="00000000" w:rsidRDefault="00000000" w:rsidRPr="00000000" w14:paraId="00000006">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Semester: </w:t>
      </w:r>
      <w:r w:rsidDel="00000000" w:rsidR="00000000" w:rsidRPr="00000000">
        <w:rPr>
          <w:rFonts w:ascii="Times New Roman" w:cs="Times New Roman" w:eastAsia="Times New Roman" w:hAnsi="Times New Roman"/>
          <w:b w:val="0"/>
          <w:sz w:val="24"/>
          <w:szCs w:val="24"/>
          <w:rtl w:val="0"/>
        </w:rPr>
        <w:t xml:space="preserve">III</w:t>
      </w:r>
      <w:r w:rsidDel="00000000" w:rsidR="00000000" w:rsidRPr="00000000">
        <w:rPr>
          <w:rtl w:val="0"/>
        </w:rPr>
      </w:r>
    </w:p>
    <w:p w:rsidR="00000000" w:rsidDel="00000000" w:rsidP="00000000" w:rsidRDefault="00000000" w:rsidRPr="00000000" w14:paraId="00000007">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Taught individually or shared</w:t>
      </w:r>
      <w:r w:rsidDel="00000000" w:rsidR="00000000" w:rsidRPr="00000000">
        <w:rPr>
          <w:rFonts w:ascii="Times New Roman" w:cs="Times New Roman" w:eastAsia="Times New Roman" w:hAnsi="Times New Roman"/>
          <w:sz w:val="24"/>
          <w:szCs w:val="24"/>
          <w:rtl w:val="0"/>
        </w:rPr>
        <w:t xml:space="preserve">: Individually </w:t>
      </w:r>
    </w:p>
    <w:p w:rsidR="00000000" w:rsidDel="00000000" w:rsidP="00000000" w:rsidRDefault="00000000" w:rsidRPr="00000000" w14:paraId="00000008">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Paper: </w:t>
      </w:r>
      <w:r w:rsidDel="00000000" w:rsidR="00000000" w:rsidRPr="00000000">
        <w:rPr>
          <w:rFonts w:ascii="Times New Roman" w:cs="Times New Roman" w:eastAsia="Times New Roman" w:hAnsi="Times New Roman"/>
          <w:sz w:val="24"/>
          <w:szCs w:val="24"/>
          <w:rtl w:val="0"/>
        </w:rPr>
        <w:t xml:space="preserve">Critical Thinking and Decision Making  (SEC)</w:t>
      </w:r>
    </w:p>
    <w:p w:rsidR="00000000" w:rsidDel="00000000" w:rsidP="00000000" w:rsidRDefault="00000000" w:rsidRPr="00000000" w14:paraId="00000009">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Faculty: </w:t>
      </w:r>
      <w:r w:rsidDel="00000000" w:rsidR="00000000" w:rsidRPr="00000000">
        <w:rPr>
          <w:rFonts w:ascii="Times New Roman" w:cs="Times New Roman" w:eastAsia="Times New Roman" w:hAnsi="Times New Roman"/>
          <w:sz w:val="24"/>
          <w:szCs w:val="24"/>
          <w:rtl w:val="0"/>
        </w:rPr>
        <w:t xml:space="preserve">Stanzin Yangdol</w:t>
      </w:r>
    </w:p>
    <w:p w:rsidR="00000000" w:rsidDel="00000000" w:rsidP="00000000" w:rsidRDefault="00000000" w:rsidRPr="00000000" w14:paraId="0000000A">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 of Classes </w:t>
      </w:r>
      <w:r w:rsidDel="00000000" w:rsidR="00000000" w:rsidRPr="00000000">
        <w:rPr>
          <w:rFonts w:ascii="Times New Roman" w:cs="Times New Roman" w:eastAsia="Times New Roman" w:hAnsi="Times New Roman"/>
          <w:sz w:val="24"/>
          <w:szCs w:val="24"/>
          <w:rtl w:val="0"/>
        </w:rPr>
        <w:t xml:space="preserve">(per week)</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4 lectures</w:t>
      </w:r>
    </w:p>
    <w:p w:rsidR="00000000" w:rsidDel="00000000" w:rsidP="00000000" w:rsidRDefault="00000000" w:rsidRPr="00000000" w14:paraId="0000000B">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                 </w:t>
      </w:r>
    </w:p>
    <w:p w:rsidR="00000000" w:rsidDel="00000000" w:rsidP="00000000" w:rsidRDefault="00000000" w:rsidRPr="00000000" w14:paraId="0000000C">
      <w:pPr>
        <w:ind w:left="180" w:firstLine="0"/>
        <w:rPr>
          <w:rFonts w:ascii="Times New Roman" w:cs="Times New Roman" w:eastAsia="Times New Roman" w:hAnsi="Times New Roman"/>
          <w:b w:val="1"/>
          <w:i w:val="1"/>
          <w:sz w:val="36"/>
          <w:szCs w:val="36"/>
          <w:u w:val="single"/>
        </w:rPr>
      </w:pPr>
      <w:r w:rsidDel="00000000" w:rsidR="00000000" w:rsidRPr="00000000">
        <w:rPr>
          <w:rFonts w:ascii="Times New Roman" w:cs="Times New Roman" w:eastAsia="Times New Roman" w:hAnsi="Times New Roman"/>
          <w:b w:val="1"/>
          <w:i w:val="1"/>
          <w:sz w:val="36"/>
          <w:szCs w:val="36"/>
          <w:u w:val="single"/>
          <w:rtl w:val="0"/>
        </w:rPr>
        <w:t xml:space="preserve">Teaching Plan</w:t>
      </w:r>
    </w:p>
    <w:p w:rsidR="00000000" w:rsidDel="00000000" w:rsidP="00000000" w:rsidRDefault="00000000" w:rsidRPr="00000000" w14:paraId="0000000D">
      <w:pPr>
        <w:ind w:left="180" w:firstLine="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 CRITICAL THINKING: BASIC COMPONENTS (3 weeks 26</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Aug – 9</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Sept)</w:t>
      </w:r>
    </w:p>
    <w:p w:rsidR="00000000" w:rsidDel="00000000" w:rsidP="00000000" w:rsidRDefault="00000000" w:rsidRPr="00000000" w14:paraId="0000000F">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Critical Thinking: An Introduction</w:t>
      </w:r>
    </w:p>
    <w:p w:rsidR="00000000" w:rsidDel="00000000" w:rsidP="00000000" w:rsidRDefault="00000000" w:rsidRPr="00000000" w14:paraId="00000010">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Cognitive Biases </w:t>
      </w:r>
    </w:p>
    <w:p w:rsidR="00000000" w:rsidDel="00000000" w:rsidP="00000000" w:rsidRDefault="00000000" w:rsidRPr="00000000" w14:paraId="00000011">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Beliefs, Claims ,issues and arguments. </w:t>
      </w:r>
    </w:p>
    <w:p w:rsidR="00000000" w:rsidDel="00000000" w:rsidP="00000000" w:rsidRDefault="00000000" w:rsidRPr="00000000" w14:paraId="00000012">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Persuasion through Logic: Logos, Ethos and Pathos </w:t>
      </w:r>
    </w:p>
    <w:p w:rsidR="00000000" w:rsidDel="00000000" w:rsidP="00000000" w:rsidRDefault="00000000" w:rsidRPr="00000000" w14:paraId="00000013">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Recommended Reading: </w:t>
      </w:r>
    </w:p>
    <w:p w:rsidR="00000000" w:rsidDel="00000000" w:rsidP="00000000" w:rsidRDefault="00000000" w:rsidRPr="00000000" w14:paraId="00000014">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Moore, Brooke N., et al. Critical thinking. Dubuque: McGraw-Hill Companies, Inc, 2015, Ch 1-2. </w:t>
      </w:r>
    </w:p>
    <w:p w:rsidR="00000000" w:rsidDel="00000000" w:rsidP="00000000" w:rsidRDefault="00000000" w:rsidRPr="00000000" w14:paraId="00000015">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2.Dewey, John, How we think. Mineola, N.Y. Dover Publications, 1997, Ch 6   </w:t>
      </w:r>
    </w:p>
    <w:p w:rsidR="00000000" w:rsidDel="00000000" w:rsidP="00000000" w:rsidRDefault="00000000" w:rsidRPr="00000000" w14:paraId="00000016">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19 classes</w:t>
      </w:r>
    </w:p>
    <w:p w:rsidR="00000000" w:rsidDel="00000000" w:rsidP="00000000" w:rsidRDefault="00000000" w:rsidRPr="00000000" w14:paraId="00000018">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2  ( 4 weeks 12</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Sept – 7</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Oct )</w:t>
      </w:r>
    </w:p>
    <w:p w:rsidR="00000000" w:rsidDel="00000000" w:rsidP="00000000" w:rsidRDefault="00000000" w:rsidRPr="00000000" w14:paraId="0000001C">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II: CRITICAL THINKING: A SECOND ORDER ACTIVITY </w:t>
      </w:r>
    </w:p>
    <w:p w:rsidR="00000000" w:rsidDel="00000000" w:rsidP="00000000" w:rsidRDefault="00000000" w:rsidRPr="00000000" w14:paraId="0000001D">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Clear thinking. </w:t>
      </w:r>
    </w:p>
    <w:p w:rsidR="00000000" w:rsidDel="00000000" w:rsidP="00000000" w:rsidRDefault="00000000" w:rsidRPr="00000000" w14:paraId="0000001E">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Vagueness, Ambiguity, Generality and Definition of terms </w:t>
      </w:r>
    </w:p>
    <w:p w:rsidR="00000000" w:rsidDel="00000000" w:rsidP="00000000" w:rsidRDefault="00000000" w:rsidRPr="00000000" w14:paraId="0000001F">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Argumentative essays </w:t>
      </w:r>
    </w:p>
    <w:p w:rsidR="00000000" w:rsidDel="00000000" w:rsidP="00000000" w:rsidRDefault="00000000" w:rsidRPr="00000000" w14:paraId="00000020">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Credibility of claims and their sources </w:t>
      </w:r>
    </w:p>
    <w:p w:rsidR="00000000" w:rsidDel="00000000" w:rsidP="00000000" w:rsidRDefault="00000000" w:rsidRPr="00000000" w14:paraId="00000021">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Recommended Reading:   </w:t>
      </w:r>
    </w:p>
    <w:p w:rsidR="00000000" w:rsidDel="00000000" w:rsidP="00000000" w:rsidRDefault="00000000" w:rsidRPr="00000000" w14:paraId="00000022">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Moore, Brooke N., et al. Critical thinking. Dubuque: McGraw-Hill Companies, Inc, 2015, Ch 3-4.  </w:t>
      </w:r>
    </w:p>
    <w:p w:rsidR="00000000" w:rsidDel="00000000" w:rsidP="00000000" w:rsidRDefault="00000000" w:rsidRPr="00000000" w14:paraId="00000023">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16 classes</w:t>
      </w:r>
    </w:p>
    <w:p w:rsidR="00000000" w:rsidDel="00000000" w:rsidP="00000000" w:rsidRDefault="00000000" w:rsidRPr="00000000" w14:paraId="00000025">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3  ( 4 weeks 10</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Oct  – 28</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Oct)</w:t>
      </w:r>
    </w:p>
    <w:p w:rsidR="00000000" w:rsidDel="00000000" w:rsidP="00000000" w:rsidRDefault="00000000" w:rsidRPr="00000000" w14:paraId="00000027">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III: RHETORIC AND ITS FALLACIES  </w:t>
      </w:r>
    </w:p>
    <w:p w:rsidR="00000000" w:rsidDel="00000000" w:rsidP="00000000" w:rsidRDefault="00000000" w:rsidRPr="00000000" w14:paraId="00000028">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Persuasion through rhetoric</w:t>
      </w:r>
    </w:p>
    <w:p w:rsidR="00000000" w:rsidDel="00000000" w:rsidP="00000000" w:rsidRDefault="00000000" w:rsidRPr="00000000" w14:paraId="00000029">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Fallacies involved in rhetoric   </w:t>
      </w:r>
    </w:p>
    <w:p w:rsidR="00000000" w:rsidDel="00000000" w:rsidP="00000000" w:rsidRDefault="00000000" w:rsidRPr="00000000" w14:paraId="0000002A">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Recommended Reading:   </w:t>
      </w:r>
    </w:p>
    <w:p w:rsidR="00000000" w:rsidDel="00000000" w:rsidP="00000000" w:rsidRDefault="00000000" w:rsidRPr="00000000" w14:paraId="0000002B">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Moore, Brooke N., et al. Critical thinking. Dubuque: McGraw-Hill Companies, Inc, 2015, Ch 5.   </w:t>
      </w:r>
    </w:p>
    <w:p w:rsidR="00000000" w:rsidDel="00000000" w:rsidP="00000000" w:rsidRDefault="00000000" w:rsidRPr="00000000" w14:paraId="0000002C">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28 classes</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4  ( 5 weeks 1</w:t>
      </w:r>
      <w:r w:rsidDel="00000000" w:rsidR="00000000" w:rsidRPr="00000000">
        <w:rPr>
          <w:rFonts w:ascii="Times New Roman" w:cs="Times New Roman" w:eastAsia="Times New Roman" w:hAnsi="Times New Roman"/>
          <w:b w:val="1"/>
          <w:sz w:val="24"/>
          <w:szCs w:val="24"/>
          <w:vertAlign w:val="superscript"/>
          <w:rtl w:val="0"/>
        </w:rPr>
        <w:t xml:space="preserve">st</w:t>
      </w:r>
      <w:r w:rsidDel="00000000" w:rsidR="00000000" w:rsidRPr="00000000">
        <w:rPr>
          <w:rFonts w:ascii="Times New Roman" w:cs="Times New Roman" w:eastAsia="Times New Roman" w:hAnsi="Times New Roman"/>
          <w:b w:val="1"/>
          <w:sz w:val="24"/>
          <w:szCs w:val="24"/>
          <w:rtl w:val="0"/>
        </w:rPr>
        <w:t xml:space="preserve"> Nov– 13</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 Dec)</w:t>
      </w:r>
    </w:p>
    <w:p w:rsidR="00000000" w:rsidDel="00000000" w:rsidP="00000000" w:rsidRDefault="00000000" w:rsidRPr="00000000" w14:paraId="00000030">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Unit IV: CLEAR THINKING: KEYS FOR SOLUTION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1.Identification and analysis of the problem through case studies </w:t>
      </w:r>
    </w:p>
    <w:p w:rsidR="00000000" w:rsidDel="00000000" w:rsidP="00000000" w:rsidRDefault="00000000" w:rsidRPr="00000000" w14:paraId="00000032">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Evaluating the Argument: Validity, Soundness and Strength; Reflecting upon the issue with Sensitivity and Fairness.  </w:t>
      </w:r>
    </w:p>
    <w:p w:rsidR="00000000" w:rsidDel="00000000" w:rsidP="00000000" w:rsidRDefault="00000000" w:rsidRPr="00000000" w14:paraId="00000033">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Evaluating Decision Options from Multiple Perspective. </w:t>
      </w:r>
    </w:p>
    <w:p w:rsidR="00000000" w:rsidDel="00000000" w:rsidP="00000000" w:rsidRDefault="00000000" w:rsidRPr="00000000" w14:paraId="00000034">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Identifying Inconsistencies, Understanding Dilemma and Looking for Appropriate Solution within Limitations.   </w:t>
      </w:r>
    </w:p>
    <w:p w:rsidR="00000000" w:rsidDel="00000000" w:rsidP="00000000" w:rsidRDefault="00000000" w:rsidRPr="00000000" w14:paraId="00000035">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Recommended Reading:  </w:t>
      </w:r>
    </w:p>
    <w:p w:rsidR="00000000" w:rsidDel="00000000" w:rsidP="00000000" w:rsidRDefault="00000000" w:rsidRPr="00000000" w14:paraId="00000036">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1.Case Studies from both the recommended books  </w:t>
      </w:r>
    </w:p>
    <w:p w:rsidR="00000000" w:rsidDel="00000000" w:rsidP="00000000" w:rsidRDefault="00000000" w:rsidRPr="00000000" w14:paraId="00000037">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2.Moore, Brooke N., et al. Critical thinking. Dubuque: McGraw-Hill Companies, Inc, 2015, Ch.2-5. </w:t>
      </w:r>
    </w:p>
    <w:p w:rsidR="00000000" w:rsidDel="00000000" w:rsidP="00000000" w:rsidRDefault="00000000" w:rsidRPr="00000000" w14:paraId="00000038">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Dewey, John. How we think. Mineola, N.Y: Dover Publications, 1997,  Ch.7, Ch 8.    </w:t>
      </w:r>
    </w:p>
    <w:p w:rsidR="00000000" w:rsidDel="00000000" w:rsidP="00000000" w:rsidRDefault="00000000" w:rsidRPr="00000000" w14:paraId="00000039">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  </w:t>
      </w:r>
    </w:p>
    <w:p w:rsidR="00000000" w:rsidDel="00000000" w:rsidP="00000000" w:rsidRDefault="00000000" w:rsidRPr="00000000" w14:paraId="0000003A">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Moore, Brooke N., et al. Critical thinking. Dubuque: McGraw-Hill Companies, Inc, 2015, Ch1-4.  2. Dewey, John. How we think. Mineola, N.Y: Dover Publications, 1997,  68-14.   </w:t>
      </w:r>
    </w:p>
    <w:p w:rsidR="00000000" w:rsidDel="00000000" w:rsidP="00000000" w:rsidRDefault="00000000" w:rsidRPr="00000000" w14:paraId="0000003B">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of class required to complete the unit (approx): 28 days</w:t>
      </w:r>
    </w:p>
    <w:p w:rsidR="00000000" w:rsidDel="00000000" w:rsidP="00000000" w:rsidRDefault="00000000" w:rsidRPr="00000000" w14:paraId="0000003D">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Objective</w:t>
      </w:r>
    </w:p>
    <w:p w:rsidR="00000000" w:rsidDel="00000000" w:rsidP="00000000" w:rsidRDefault="00000000" w:rsidRPr="00000000" w14:paraId="0000003F">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course is primarily focused to develop thinking skills. It aims at enabling a person to </w:t>
      </w:r>
    </w:p>
    <w:p w:rsidR="00000000" w:rsidDel="00000000" w:rsidP="00000000" w:rsidRDefault="00000000" w:rsidRPr="00000000" w14:paraId="00000040">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decision in difficult situations. It is the ability to analyze the way one thinks and presents </w:t>
      </w:r>
    </w:p>
    <w:p w:rsidR="00000000" w:rsidDel="00000000" w:rsidP="00000000" w:rsidRDefault="00000000" w:rsidRPr="00000000" w14:paraId="00000041">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evidence for ones own ideas rather than simply accepting it. It is creative, clear and to </w:t>
      </w:r>
    </w:p>
    <w:p w:rsidR="00000000" w:rsidDel="00000000" w:rsidP="00000000" w:rsidRDefault="00000000" w:rsidRPr="00000000" w14:paraId="00000042">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extent reflective thinking. This paper helps in developing ideas and ability to create a </w:t>
      </w:r>
    </w:p>
    <w:p w:rsidR="00000000" w:rsidDel="00000000" w:rsidP="00000000" w:rsidRDefault="00000000" w:rsidRPr="00000000" w14:paraId="00000043">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vision, plan for the future and anticipate and solve problems.</w:t>
      </w:r>
    </w:p>
    <w:p w:rsidR="00000000" w:rsidDel="00000000" w:rsidP="00000000" w:rsidRDefault="00000000" w:rsidRPr="00000000" w14:paraId="00000044">
      <w:pPr>
        <w:spacing w:before="2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Program objective </w:t>
      </w:r>
    </w:p>
    <w:p w:rsidR="00000000" w:rsidDel="00000000" w:rsidP="00000000" w:rsidRDefault="00000000" w:rsidRPr="00000000" w14:paraId="00000045">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course</w:t>
      </w:r>
    </w:p>
    <w:p w:rsidR="00000000" w:rsidDel="00000000" w:rsidP="00000000" w:rsidRDefault="00000000" w:rsidRPr="00000000" w14:paraId="00000046">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Helps in generating productive/creative ideas for further use in difficult situation.</w:t>
      </w:r>
    </w:p>
    <w:p w:rsidR="00000000" w:rsidDel="00000000" w:rsidP="00000000" w:rsidRDefault="00000000" w:rsidRPr="00000000" w14:paraId="00000047">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2.Creates enthusiasm for taking a risk of dealing with difficult issues and finding a way out </w:t>
      </w:r>
    </w:p>
    <w:p w:rsidR="00000000" w:rsidDel="00000000" w:rsidP="00000000" w:rsidRDefault="00000000" w:rsidRPr="00000000" w14:paraId="00000048">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solution</w:t>
      </w:r>
    </w:p>
    <w:p w:rsidR="00000000" w:rsidDel="00000000" w:rsidP="00000000" w:rsidRDefault="00000000" w:rsidRPr="00000000" w14:paraId="00000049">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3.Provides valuable intellectual traits like how to critically read, listen and write and develop </w:t>
      </w:r>
    </w:p>
    <w:p w:rsidR="00000000" w:rsidDel="00000000" w:rsidP="00000000" w:rsidRDefault="00000000" w:rsidRPr="00000000" w14:paraId="0000004A">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faith in reason and encourage a flair for fairness and justice. As a result a learner learns step </w:t>
      </w:r>
    </w:p>
    <w:p w:rsidR="00000000" w:rsidDel="00000000" w:rsidP="00000000" w:rsidRDefault="00000000" w:rsidRPr="00000000" w14:paraId="0000004B">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step how to arrive at an ideal solution keeping in mind all situational factors.</w:t>
      </w:r>
    </w:p>
    <w:p w:rsidR="00000000" w:rsidDel="00000000" w:rsidP="00000000" w:rsidRDefault="00000000" w:rsidRPr="00000000" w14:paraId="0000004C">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4.Provides clarity in thinking as well as proper understanding of an issue to make it precise </w:t>
      </w:r>
    </w:p>
    <w:p w:rsidR="00000000" w:rsidDel="00000000" w:rsidP="00000000" w:rsidRDefault="00000000" w:rsidRPr="00000000" w14:paraId="0000004D">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further analysis.</w:t>
      </w:r>
    </w:p>
    <w:p w:rsidR="00000000" w:rsidDel="00000000" w:rsidP="00000000" w:rsidRDefault="00000000" w:rsidRPr="00000000" w14:paraId="0000004E">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Helps to use the skills of observation, analysis and evaluation and also provides sound </w:t>
      </w:r>
    </w:p>
    <w:p w:rsidR="00000000" w:rsidDel="00000000" w:rsidP="00000000" w:rsidRDefault="00000000" w:rsidRPr="00000000" w14:paraId="0000004F">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reason for doubting and questioning.</w:t>
      </w:r>
    </w:p>
    <w:p w:rsidR="00000000" w:rsidDel="00000000" w:rsidP="00000000" w:rsidRDefault="00000000" w:rsidRPr="00000000" w14:paraId="00000050">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6.Finally the learner becomes self-directed, self-monitored and self-corrective through this </w:t>
      </w:r>
    </w:p>
    <w:p w:rsidR="00000000" w:rsidDel="00000000" w:rsidP="00000000" w:rsidRDefault="00000000" w:rsidRPr="00000000" w14:paraId="00000051">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of reflective thinking, and can proceed for right choice</w:t>
      </w:r>
    </w:p>
    <w:p w:rsidR="00000000" w:rsidDel="00000000" w:rsidP="00000000" w:rsidRDefault="00000000" w:rsidRPr="00000000" w14:paraId="00000052">
      <w:pPr>
        <w:spacing w:before="24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3">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Teaching Learning Process  </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Lecture method to be followed and classroom discussion on various topics</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Questions and problems to be solved in class and various reading material are shared and make them participate more in class. </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Whatsapp group is formed for easier communication and problem solving.</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Debate and quiz to be conducted. </w:t>
      </w:r>
      <w:r w:rsidDel="00000000" w:rsidR="00000000" w:rsidRPr="00000000">
        <w:rPr>
          <w:rtl w:val="0"/>
        </w:rPr>
      </w:r>
    </w:p>
    <w:p w:rsidR="00000000" w:rsidDel="00000000" w:rsidP="00000000" w:rsidRDefault="00000000" w:rsidRPr="00000000" w14:paraId="00000058">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Methods  </w:t>
      </w:r>
    </w:p>
    <w:p w:rsidR="00000000" w:rsidDel="00000000" w:rsidP="00000000" w:rsidRDefault="00000000" w:rsidRPr="00000000" w14:paraId="0000005B">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and assignment will be conducted along with viva and presentation.Performance of the students will be based on the class participation also. All the records will be available, so that the students can directly access it. </w:t>
      </w:r>
    </w:p>
    <w:p w:rsidR="00000000" w:rsidDel="00000000" w:rsidP="00000000" w:rsidRDefault="00000000" w:rsidRPr="00000000" w14:paraId="0000005C">
      <w:pPr>
        <w:spacing w:before="240"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D">
      <w:pPr>
        <w:spacing w:before="240"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E">
      <w:pPr>
        <w:spacing w:before="240"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F">
      <w:pPr>
        <w:spacing w:before="240"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60">
      <w:pPr>
        <w:spacing w:before="24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Tentative date of assessments/ assignments (time frame):</w:t>
      </w:r>
    </w:p>
    <w:p w:rsidR="00000000" w:rsidDel="00000000" w:rsidP="00000000" w:rsidRDefault="00000000" w:rsidRPr="00000000" w14:paraId="00000061">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Criteria of Assessment: </w:t>
      </w:r>
      <w:r w:rsidDel="00000000" w:rsidR="00000000" w:rsidRPr="00000000">
        <w:rPr>
          <w:rFonts w:ascii="Times New Roman" w:cs="Times New Roman" w:eastAsia="Times New Roman" w:hAnsi="Times New Roman"/>
          <w:sz w:val="24"/>
          <w:szCs w:val="24"/>
          <w:rtl w:val="0"/>
        </w:rPr>
        <w:t xml:space="preserve">Two test and one assignment marks will be discussed and suggestion will be provided so that they can score better in the main exam.   </w:t>
      </w:r>
    </w:p>
    <w:p w:rsidR="00000000" w:rsidDel="00000000" w:rsidP="00000000" w:rsidRDefault="00000000" w:rsidRPr="00000000" w14:paraId="00000062">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Assignment: </w:t>
      </w:r>
      <w:r w:rsidDel="00000000" w:rsidR="00000000" w:rsidRPr="00000000">
        <w:rPr>
          <w:rFonts w:ascii="Times New Roman" w:cs="Times New Roman" w:eastAsia="Times New Roman" w:hAnsi="Times New Roman"/>
          <w:sz w:val="24"/>
          <w:szCs w:val="24"/>
          <w:rtl w:val="0"/>
        </w:rPr>
        <w:t xml:space="preserve">16</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Fonts w:ascii="Times New Roman" w:cs="Times New Roman" w:eastAsia="Times New Roman" w:hAnsi="Times New Roman"/>
          <w:sz w:val="24"/>
          <w:szCs w:val="24"/>
          <w:rtl w:val="0"/>
        </w:rPr>
        <w:t xml:space="preserve"> Sept 2021 (Unit 1)</w:t>
      </w:r>
      <w:r w:rsidDel="00000000" w:rsidR="00000000" w:rsidRPr="00000000">
        <w:rPr>
          <w:rtl w:val="0"/>
        </w:rPr>
      </w:r>
    </w:p>
    <w:p w:rsidR="00000000" w:rsidDel="00000000" w:rsidP="00000000" w:rsidRDefault="00000000" w:rsidRPr="00000000" w14:paraId="00000064">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First Test on Unit I and Unit II: </w:t>
      </w:r>
      <w:r w:rsidDel="00000000" w:rsidR="00000000" w:rsidRPr="00000000">
        <w:rPr>
          <w:rFonts w:ascii="Times New Roman" w:cs="Times New Roman" w:eastAsia="Times New Roman" w:hAnsi="Times New Roman"/>
          <w:b w:val="0"/>
          <w:sz w:val="24"/>
          <w:szCs w:val="24"/>
          <w:rtl w:val="0"/>
        </w:rPr>
        <w:t xml:space="preserve"> 7</w:t>
      </w:r>
      <w:r w:rsidDel="00000000" w:rsidR="00000000" w:rsidRPr="00000000">
        <w:rPr>
          <w:rFonts w:ascii="Times New Roman" w:cs="Times New Roman" w:eastAsia="Times New Roman" w:hAnsi="Times New Roman"/>
          <w:b w:val="0"/>
          <w:sz w:val="24"/>
          <w:szCs w:val="24"/>
          <w:vertAlign w:val="superscript"/>
          <w:rtl w:val="0"/>
        </w:rPr>
        <w:t xml:space="preserve">th</w:t>
      </w:r>
      <w:r w:rsidDel="00000000" w:rsidR="00000000" w:rsidRPr="00000000">
        <w:rPr>
          <w:rFonts w:ascii="Times New Roman" w:cs="Times New Roman" w:eastAsia="Times New Roman" w:hAnsi="Times New Roman"/>
          <w:b w:val="0"/>
          <w:sz w:val="24"/>
          <w:szCs w:val="24"/>
          <w:rtl w:val="0"/>
        </w:rPr>
        <w:t xml:space="preserve"> Oct </w:t>
      </w:r>
      <w:r w:rsidDel="00000000" w:rsidR="00000000" w:rsidRPr="00000000">
        <w:rPr>
          <w:rFonts w:ascii="Times New Roman" w:cs="Times New Roman" w:eastAsia="Times New Roman" w:hAnsi="Times New Roman"/>
          <w:sz w:val="24"/>
          <w:szCs w:val="24"/>
          <w:rtl w:val="0"/>
        </w:rPr>
        <w:t xml:space="preserve">2021</w:t>
      </w:r>
      <w:r w:rsidDel="00000000" w:rsidR="00000000" w:rsidRPr="00000000">
        <w:rPr>
          <w:rtl w:val="0"/>
        </w:rPr>
      </w:r>
    </w:p>
    <w:p w:rsidR="00000000" w:rsidDel="00000000" w:rsidP="00000000" w:rsidRDefault="00000000" w:rsidRPr="00000000" w14:paraId="00000065">
      <w:pPr>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Second Test on Unit IV</w:t>
      </w:r>
      <w:r w:rsidDel="00000000" w:rsidR="00000000" w:rsidRPr="00000000">
        <w:rPr>
          <w:rFonts w:ascii="Times New Roman" w:cs="Times New Roman" w:eastAsia="Times New Roman" w:hAnsi="Times New Roman"/>
          <w:sz w:val="24"/>
          <w:szCs w:val="24"/>
          <w:rtl w:val="0"/>
        </w:rPr>
        <w:t xml:space="preserve">: 10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Nov 2021</w:t>
      </w:r>
    </w:p>
    <w:p w:rsidR="00000000" w:rsidDel="00000000" w:rsidP="00000000" w:rsidRDefault="00000000" w:rsidRPr="00000000" w14:paraId="00000066">
      <w:pPr>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Reading:</w:t>
      </w:r>
    </w:p>
    <w:p w:rsidR="00000000" w:rsidDel="00000000" w:rsidP="00000000" w:rsidRDefault="00000000" w:rsidRPr="00000000" w14:paraId="00000068">
      <w:pPr>
        <w:numPr>
          <w:ilvl w:val="0"/>
          <w:numId w:val="2"/>
        </w:numPr>
        <w:spacing w:before="240" w:line="240" w:lineRule="auto"/>
        <w:ind w:left="0" w:firstLine="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i w:val="0"/>
          <w:smallCaps w:val="0"/>
          <w:color w:val="222222"/>
          <w:sz w:val="24"/>
          <w:szCs w:val="24"/>
          <w:highlight w:val="white"/>
          <w:rtl w:val="0"/>
        </w:rPr>
        <w:t xml:space="preserve">Snyder, Lisa Gueldenzoph, and Mark J. Snyder. "Teaching critical thinking and problem solving skills." </w:t>
      </w:r>
      <w:r w:rsidDel="00000000" w:rsidR="00000000" w:rsidRPr="00000000">
        <w:rPr>
          <w:rFonts w:ascii="Times New Roman" w:cs="Times New Roman" w:eastAsia="Times New Roman" w:hAnsi="Times New Roman"/>
          <w:i w:val="1"/>
          <w:smallCaps w:val="0"/>
          <w:color w:val="222222"/>
          <w:sz w:val="24"/>
          <w:szCs w:val="24"/>
          <w:highlight w:val="white"/>
          <w:rtl w:val="0"/>
        </w:rPr>
        <w:t xml:space="preserve">The Journal of Research in Business Education</w:t>
      </w:r>
      <w:r w:rsidDel="00000000" w:rsidR="00000000" w:rsidRPr="00000000">
        <w:rPr>
          <w:rFonts w:ascii="Times New Roman" w:cs="Times New Roman" w:eastAsia="Times New Roman" w:hAnsi="Times New Roman"/>
          <w:i w:val="0"/>
          <w:smallCaps w:val="0"/>
          <w:color w:val="222222"/>
          <w:sz w:val="24"/>
          <w:szCs w:val="24"/>
          <w:highlight w:val="white"/>
          <w:rtl w:val="0"/>
        </w:rPr>
        <w:t xml:space="preserve"> 50.2 (2008): 90.</w:t>
      </w:r>
      <w:r w:rsidDel="00000000" w:rsidR="00000000" w:rsidRPr="00000000">
        <w:rPr>
          <w:rtl w:val="0"/>
        </w:rPr>
      </w:r>
    </w:p>
    <w:p w:rsidR="00000000" w:rsidDel="00000000" w:rsidP="00000000" w:rsidRDefault="00000000" w:rsidRPr="00000000" w14:paraId="00000069">
      <w:pPr>
        <w:numPr>
          <w:ilvl w:val="0"/>
          <w:numId w:val="2"/>
        </w:numPr>
        <w:spacing w:before="240" w:line="240" w:lineRule="auto"/>
        <w:ind w:left="0" w:firstLine="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i w:val="0"/>
          <w:smallCaps w:val="0"/>
          <w:color w:val="222222"/>
          <w:sz w:val="24"/>
          <w:szCs w:val="24"/>
          <w:highlight w:val="white"/>
          <w:rtl w:val="0"/>
        </w:rPr>
        <w:t xml:space="preserve">Higgins, Colin, and Robyn Walker. "Ethos, logos, pathos: Strategies of persuasion in social/environmental reports." </w:t>
      </w:r>
      <w:r w:rsidDel="00000000" w:rsidR="00000000" w:rsidRPr="00000000">
        <w:rPr>
          <w:rFonts w:ascii="Times New Roman" w:cs="Times New Roman" w:eastAsia="Times New Roman" w:hAnsi="Times New Roman"/>
          <w:i w:val="1"/>
          <w:smallCaps w:val="0"/>
          <w:color w:val="222222"/>
          <w:sz w:val="24"/>
          <w:szCs w:val="24"/>
          <w:highlight w:val="white"/>
          <w:rtl w:val="0"/>
        </w:rPr>
        <w:t xml:space="preserve">Accounting Forum</w:t>
      </w:r>
      <w:r w:rsidDel="00000000" w:rsidR="00000000" w:rsidRPr="00000000">
        <w:rPr>
          <w:rFonts w:ascii="Times New Roman" w:cs="Times New Roman" w:eastAsia="Times New Roman" w:hAnsi="Times New Roman"/>
          <w:i w:val="0"/>
          <w:smallCaps w:val="0"/>
          <w:color w:val="222222"/>
          <w:sz w:val="24"/>
          <w:szCs w:val="24"/>
          <w:highlight w:val="white"/>
          <w:rtl w:val="0"/>
        </w:rPr>
        <w:t xml:space="preserve">. Vol. 36. No. 3. No longer published by Elsevier, 2012.</w:t>
      </w:r>
      <w:r w:rsidDel="00000000" w:rsidR="00000000" w:rsidRPr="00000000">
        <w:rPr>
          <w:rtl w:val="0"/>
        </w:rPr>
      </w:r>
    </w:p>
    <w:p w:rsidR="00000000" w:rsidDel="00000000" w:rsidP="00000000" w:rsidRDefault="00000000" w:rsidRPr="00000000" w14:paraId="0000006A">
      <w:pPr>
        <w:numPr>
          <w:ilvl w:val="0"/>
          <w:numId w:val="2"/>
        </w:numPr>
        <w:spacing w:before="240" w:line="240" w:lineRule="auto"/>
        <w:ind w:left="0" w:firstLine="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i w:val="0"/>
          <w:smallCaps w:val="0"/>
          <w:color w:val="222222"/>
          <w:sz w:val="24"/>
          <w:szCs w:val="24"/>
          <w:highlight w:val="white"/>
          <w:rtl w:val="0"/>
        </w:rPr>
        <w:t xml:space="preserve">Indale, Christopher W. </w:t>
      </w:r>
      <w:r w:rsidDel="00000000" w:rsidR="00000000" w:rsidRPr="00000000">
        <w:rPr>
          <w:rFonts w:ascii="Times New Roman" w:cs="Times New Roman" w:eastAsia="Times New Roman" w:hAnsi="Times New Roman"/>
          <w:i w:val="1"/>
          <w:smallCaps w:val="0"/>
          <w:color w:val="222222"/>
          <w:sz w:val="24"/>
          <w:szCs w:val="24"/>
          <w:highlight w:val="white"/>
          <w:rtl w:val="0"/>
        </w:rPr>
        <w:t xml:space="preserve">Acts of arguing: A rhetorical model of argument</w:t>
      </w:r>
      <w:r w:rsidDel="00000000" w:rsidR="00000000" w:rsidRPr="00000000">
        <w:rPr>
          <w:rFonts w:ascii="Times New Roman" w:cs="Times New Roman" w:eastAsia="Times New Roman" w:hAnsi="Times New Roman"/>
          <w:i w:val="0"/>
          <w:smallCaps w:val="0"/>
          <w:color w:val="222222"/>
          <w:sz w:val="24"/>
          <w:szCs w:val="24"/>
          <w:highlight w:val="white"/>
          <w:rtl w:val="0"/>
        </w:rPr>
        <w:t xml:space="preserve">. SUNY Press, 1999. </w:t>
      </w:r>
      <w:r w:rsidDel="00000000" w:rsidR="00000000" w:rsidRPr="00000000">
        <w:rPr>
          <w:rtl w:val="0"/>
        </w:rPr>
      </w:r>
    </w:p>
    <w:p w:rsidR="00000000" w:rsidDel="00000000" w:rsidP="00000000" w:rsidRDefault="00000000" w:rsidRPr="00000000" w14:paraId="0000006B">
      <w:pPr>
        <w:numPr>
          <w:ilvl w:val="0"/>
          <w:numId w:val="2"/>
        </w:numPr>
        <w:spacing w:before="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color w:val="222222"/>
          <w:sz w:val="24"/>
          <w:szCs w:val="24"/>
          <w:highlight w:val="white"/>
          <w:rtl w:val="0"/>
        </w:rPr>
        <w:t xml:space="preserve">Ferretti, Ralph P., and Steve Graham. "Argumentative writing: Theory, assessment, and instruction." </w:t>
      </w:r>
      <w:r w:rsidDel="00000000" w:rsidR="00000000" w:rsidRPr="00000000">
        <w:rPr>
          <w:rFonts w:ascii="Times New Roman" w:cs="Times New Roman" w:eastAsia="Times New Roman" w:hAnsi="Times New Roman"/>
          <w:i w:val="1"/>
          <w:smallCaps w:val="0"/>
          <w:color w:val="222222"/>
          <w:sz w:val="24"/>
          <w:szCs w:val="24"/>
          <w:highlight w:val="white"/>
          <w:rtl w:val="0"/>
        </w:rPr>
        <w:t xml:space="preserve">Reading and Writing</w:t>
      </w:r>
      <w:r w:rsidDel="00000000" w:rsidR="00000000" w:rsidRPr="00000000">
        <w:rPr>
          <w:rFonts w:ascii="Times New Roman" w:cs="Times New Roman" w:eastAsia="Times New Roman" w:hAnsi="Times New Roman"/>
          <w:i w:val="0"/>
          <w:smallCaps w:val="0"/>
          <w:color w:val="222222"/>
          <w:sz w:val="24"/>
          <w:szCs w:val="24"/>
          <w:highlight w:val="white"/>
          <w:rtl w:val="0"/>
        </w:rPr>
        <w:t xml:space="preserve"> 32.6 (2019): 1345-1357.</w:t>
      </w:r>
      <w:r w:rsidDel="00000000" w:rsidR="00000000" w:rsidRPr="00000000">
        <w:rPr>
          <w:rtl w:val="0"/>
        </w:rPr>
      </w:r>
    </w:p>
    <w:p w:rsidR="00000000" w:rsidDel="00000000" w:rsidP="00000000" w:rsidRDefault="00000000" w:rsidRPr="00000000" w14:paraId="0000006C">
      <w:pPr>
        <w:numPr>
          <w:ilvl w:val="0"/>
          <w:numId w:val="2"/>
        </w:numPr>
        <w:spacing w:after="200" w:before="240" w:line="240" w:lineRule="auto"/>
        <w:ind w:left="0" w:firstLine="0"/>
        <w:rPr>
          <w:rFonts w:ascii="Times New Roman" w:cs="Times New Roman" w:eastAsia="Times New Roman" w:hAnsi="Times New Roman"/>
          <w:i w:val="0"/>
          <w:smallCaps w:val="0"/>
          <w:color w:val="222222"/>
          <w:sz w:val="24"/>
          <w:szCs w:val="24"/>
          <w:highlight w:val="white"/>
        </w:rPr>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53" w:top="1418" w:left="1440" w:right="1440" w:header="0" w:footer="0"/>
          <w:pgNumType w:start="1"/>
        </w:sectPr>
      </w:pPr>
      <w:r w:rsidDel="00000000" w:rsidR="00000000" w:rsidRPr="00000000">
        <w:rPr>
          <w:rFonts w:ascii="Times New Roman" w:cs="Times New Roman" w:eastAsia="Times New Roman" w:hAnsi="Times New Roman"/>
          <w:i w:val="0"/>
          <w:smallCaps w:val="0"/>
          <w:color w:val="222222"/>
          <w:sz w:val="24"/>
          <w:szCs w:val="24"/>
          <w:highlight w:val="white"/>
          <w:rtl w:val="0"/>
        </w:rPr>
        <w:t xml:space="preserve">Leigh, Andrew, and Robert D. Atkinson. "Clear thinking on the digital divide." </w:t>
      </w:r>
      <w:r w:rsidDel="00000000" w:rsidR="00000000" w:rsidRPr="00000000">
        <w:rPr>
          <w:rFonts w:ascii="Times New Roman" w:cs="Times New Roman" w:eastAsia="Times New Roman" w:hAnsi="Times New Roman"/>
          <w:i w:val="1"/>
          <w:smallCaps w:val="0"/>
          <w:color w:val="222222"/>
          <w:sz w:val="24"/>
          <w:szCs w:val="24"/>
          <w:highlight w:val="white"/>
          <w:rtl w:val="0"/>
        </w:rPr>
        <w:t xml:space="preserve">Progressive Policy Institute</w:t>
      </w:r>
      <w:r w:rsidDel="00000000" w:rsidR="00000000" w:rsidRPr="00000000">
        <w:rPr>
          <w:rFonts w:ascii="Times New Roman" w:cs="Times New Roman" w:eastAsia="Times New Roman" w:hAnsi="Times New Roman"/>
          <w:i w:val="0"/>
          <w:smallCaps w:val="0"/>
          <w:color w:val="222222"/>
          <w:sz w:val="24"/>
          <w:szCs w:val="24"/>
          <w:highlight w:val="white"/>
          <w:rtl w:val="0"/>
        </w:rPr>
        <w:t xml:space="preserve"> (2001): 1-20</w:t>
      </w:r>
    </w:p>
    <w:p w:rsidR="00000000" w:rsidDel="00000000" w:rsidP="00000000" w:rsidRDefault="00000000" w:rsidRPr="00000000" w14:paraId="0000006D">
      <w:pPr>
        <w:spacing w:before="240" w:line="240" w:lineRule="auto"/>
        <w:rPr>
          <w:rFonts w:ascii="Times New Roman" w:cs="Times New Roman" w:eastAsia="Times New Roman" w:hAnsi="Times New Roman"/>
          <w:sz w:val="24"/>
          <w:szCs w:val="24"/>
        </w:rPr>
      </w:pPr>
      <w:r w:rsidDel="00000000" w:rsidR="00000000" w:rsidRPr="00000000">
        <w:rPr>
          <w:rtl w:val="0"/>
        </w:rPr>
      </w:r>
    </w:p>
    <w:sectPr>
      <w:type w:val="nextPage"/>
      <w:pgSz w:h="15840" w:w="12240"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algun Gothic"/>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pBdr>
        <w:top w:color="000000" w:space="0" w:sz="0" w:val="none"/>
        <w:left w:color="000000" w:space="0" w:sz="0" w:val="none"/>
        <w:bottom w:color="000000" w:space="0" w:sz="0" w:val="none"/>
        <w:right w:color="000000" w:space="0" w:sz="0" w:val="none"/>
        <w:between w:color="000000" w:space="0" w:sz="0" w:val="none"/>
      </w:pBdr>
      <w:tabs>
        <w:tab w:val="center" w:pos="4513"/>
        <w:tab w:val="right" w:pos="9026"/>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pBdr>
        <w:top w:color="000000" w:space="0" w:sz="0" w:val="none"/>
        <w:left w:color="000000" w:space="0" w:sz="0" w:val="none"/>
        <w:bottom w:color="000000" w:space="0" w:sz="0" w:val="none"/>
        <w:right w:color="000000" w:space="0" w:sz="0" w:val="none"/>
        <w:between w:color="000000" w:space="0" w:sz="0" w:val="none"/>
      </w:pBdr>
      <w:tabs>
        <w:tab w:val="center" w:pos="4513"/>
        <w:tab w:val="right" w:pos="9026"/>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Bdr>
        <w:top w:color="000000" w:space="0" w:sz="0" w:val="none"/>
        <w:left w:color="000000" w:space="0" w:sz="0" w:val="none"/>
        <w:bottom w:color="000000" w:space="0" w:sz="0" w:val="none"/>
        <w:right w:color="000000" w:space="0" w:sz="0" w:val="none"/>
        <w:between w:color="000000" w:space="0" w:sz="0" w:val="none"/>
      </w:pBdr>
      <w:tabs>
        <w:tab w:val="center" w:pos="4513"/>
        <w:tab w:val="right" w:pos="9026"/>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between w:color="000000" w:space="0" w:sz="0" w:val="none"/>
      </w:pBdr>
      <w:tabs>
        <w:tab w:val="center" w:pos="4513"/>
        <w:tab w:val="right" w:pos="902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pBdr>
        <w:top w:color="000000" w:space="0" w:sz="0" w:val="none"/>
        <w:left w:color="000000" w:space="0" w:sz="0" w:val="none"/>
        <w:bottom w:color="000000" w:space="0" w:sz="0" w:val="none"/>
        <w:right w:color="000000" w:space="0" w:sz="0" w:val="none"/>
        <w:between w:color="000000" w:space="0" w:sz="0" w:val="none"/>
      </w:pBdr>
      <w:tabs>
        <w:tab w:val="center" w:pos="4513"/>
        <w:tab w:val="right" w:pos="9026"/>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pBdr>
        <w:top w:color="000000" w:space="0" w:sz="0" w:val="none"/>
        <w:left w:color="000000" w:space="0" w:sz="0" w:val="none"/>
        <w:bottom w:color="000000" w:space="0" w:sz="0" w:val="none"/>
        <w:right w:color="000000" w:space="0" w:sz="0" w:val="none"/>
        <w:between w:color="000000" w:space="0" w:sz="0" w:val="none"/>
      </w:pBdr>
      <w:tabs>
        <w:tab w:val="center" w:pos="4513"/>
        <w:tab w:val="right" w:pos="902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